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1BF97AB4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9D7152" w:rsidRPr="009D7152">
        <w:rPr>
          <w:rFonts w:ascii="LM Roman 10" w:hAnsi="LM Roman 10"/>
          <w:sz w:val="20"/>
          <w:szCs w:val="20"/>
          <w:u w:val="single"/>
        </w:rPr>
        <w:t>Oxydation du sel de Seignette par l’eau oxygénée catalysée par du Co 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40E330FA" w:rsidR="00D60F1D" w:rsidRPr="00001E2A" w:rsidRDefault="00F86041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Chlorure de cobalt(II) hexahydrate (CoCl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 xml:space="preserve"> , 6 H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O)</w:t>
      </w:r>
      <w:r>
        <w:rPr>
          <w:rFonts w:ascii="LM Roman 10" w:hAnsi="LM Roman 10"/>
          <w:sz w:val="20"/>
          <w:szCs w:val="20"/>
        </w:rPr>
        <w:tab/>
        <w:t>M=237.93 g/mol</w:t>
      </w:r>
    </w:p>
    <w:p w14:paraId="10585370" w14:textId="713AA3C5" w:rsidR="00001E2A" w:rsidRPr="00001E2A" w:rsidRDefault="00F86041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Eau oxygénée à 30%</w:t>
      </w:r>
    </w:p>
    <w:p w14:paraId="2F3BB569" w14:textId="1923C582" w:rsidR="006632BA" w:rsidRPr="006632BA" w:rsidRDefault="00F86041" w:rsidP="006632B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Sel de Seignette (tartrate double de sodium et de potassium tétrahydrate</w:t>
      </w:r>
      <w:r w:rsidR="006632BA">
        <w:rPr>
          <w:rFonts w:ascii="LM Roman 10" w:hAnsi="LM Roman 10"/>
          <w:sz w:val="20"/>
          <w:szCs w:val="20"/>
        </w:rPr>
        <w:t> : NaKC</w:t>
      </w:r>
      <w:r w:rsidR="006632BA">
        <w:rPr>
          <w:rFonts w:ascii="LM Roman 10" w:hAnsi="LM Roman 10"/>
          <w:sz w:val="20"/>
          <w:szCs w:val="20"/>
          <w:vertAlign w:val="subscript"/>
        </w:rPr>
        <w:t>4</w:t>
      </w:r>
      <w:r w:rsidR="006632BA">
        <w:rPr>
          <w:rFonts w:ascii="LM Roman 10" w:hAnsi="LM Roman 10"/>
          <w:sz w:val="20"/>
          <w:szCs w:val="20"/>
        </w:rPr>
        <w:t>H</w:t>
      </w:r>
      <w:r w:rsidR="006632BA">
        <w:rPr>
          <w:rFonts w:ascii="LM Roman 10" w:hAnsi="LM Roman 10"/>
          <w:sz w:val="20"/>
          <w:szCs w:val="20"/>
          <w:vertAlign w:val="subscript"/>
        </w:rPr>
        <w:t>4</w:t>
      </w:r>
      <w:r w:rsidR="006632BA">
        <w:rPr>
          <w:rFonts w:ascii="LM Roman 10" w:hAnsi="LM Roman 10"/>
          <w:sz w:val="20"/>
          <w:szCs w:val="20"/>
        </w:rPr>
        <w:t>O</w:t>
      </w:r>
      <w:r w:rsidR="006632BA">
        <w:rPr>
          <w:rFonts w:ascii="LM Roman 10" w:hAnsi="LM Roman 10"/>
          <w:sz w:val="20"/>
          <w:szCs w:val="20"/>
          <w:vertAlign w:val="subscript"/>
        </w:rPr>
        <w:t>6</w:t>
      </w:r>
      <w:r w:rsidR="006632BA">
        <w:rPr>
          <w:rFonts w:ascii="LM Roman 10" w:hAnsi="LM Roman 10"/>
          <w:sz w:val="20"/>
          <w:szCs w:val="20"/>
        </w:rPr>
        <w:t>, 4H</w:t>
      </w:r>
      <w:r w:rsidR="006632BA">
        <w:rPr>
          <w:rFonts w:ascii="LM Roman 10" w:hAnsi="LM Roman 10"/>
          <w:sz w:val="20"/>
          <w:szCs w:val="20"/>
          <w:vertAlign w:val="subscript"/>
        </w:rPr>
        <w:t>2</w:t>
      </w:r>
      <w:r w:rsidR="006632BA">
        <w:rPr>
          <w:rFonts w:ascii="LM Roman 10" w:hAnsi="LM Roman 10"/>
          <w:sz w:val="20"/>
          <w:szCs w:val="20"/>
        </w:rPr>
        <w:t>O)</w:t>
      </w:r>
      <w:r w:rsidR="00560683">
        <w:rPr>
          <w:rFonts w:ascii="LM Roman 10" w:hAnsi="LM Roman 10"/>
          <w:sz w:val="20"/>
          <w:szCs w:val="20"/>
        </w:rPr>
        <w:t xml:space="preserve"> M=282.23 g/mol</w:t>
      </w:r>
    </w:p>
    <w:p w14:paraId="699FBA05" w14:textId="00CA2DA1" w:rsidR="006632BA" w:rsidRPr="008134E6" w:rsidRDefault="006632BA" w:rsidP="006632B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Eau de chaux</w:t>
      </w:r>
    </w:p>
    <w:p w14:paraId="286BA839" w14:textId="77777777" w:rsidR="008134E6" w:rsidRPr="006632BA" w:rsidRDefault="008134E6" w:rsidP="008134E6">
      <w:pPr>
        <w:pStyle w:val="Paragraphedeliste"/>
        <w:rPr>
          <w:rFonts w:ascii="LM Roman 10" w:hAnsi="LM Roman 10"/>
          <w:sz w:val="20"/>
          <w:szCs w:val="20"/>
          <w:u w:val="single"/>
        </w:rPr>
      </w:pPr>
    </w:p>
    <w:p w14:paraId="49072AF2" w14:textId="4F9FCFC2" w:rsidR="009D7152" w:rsidRDefault="00A11467" w:rsidP="009D7152">
      <w:pPr>
        <w:jc w:val="both"/>
        <w:rPr>
          <w:rFonts w:ascii="LM Roman 10" w:hAnsi="LM Roman 1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="009D7152">
        <w:rPr>
          <w:rFonts w:ascii="LM Roman 10" w:hAnsi="LM Roman 10"/>
        </w:rPr>
        <w:t xml:space="preserve"> Artero ; p135</w:t>
      </w:r>
    </w:p>
    <w:p w14:paraId="4EC83673" w14:textId="77777777" w:rsidR="00EE1E47" w:rsidRDefault="00EE1E47" w:rsidP="00EE1E47">
      <w:pPr>
        <w:jc w:val="both"/>
        <w:rPr>
          <w:rFonts w:ascii="LM Roman 10" w:hAnsi="LM Roman 10"/>
          <w:i/>
          <w:sz w:val="20"/>
          <w:szCs w:val="20"/>
        </w:rPr>
      </w:pPr>
    </w:p>
    <w:p w14:paraId="17ED2D40" w14:textId="1F907F40" w:rsidR="00EE1E47" w:rsidRDefault="00203D99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des solutions</w:t>
      </w:r>
    </w:p>
    <w:p w14:paraId="6DA4F185" w14:textId="77C7E8F0" w:rsidR="00EE1E47" w:rsidRDefault="006632B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une fiole jaugée de 25 mL dissoudre 1.0g de CoCl2 hexahydrate dans l’eau distillée et compléter jusqu’au trait de jauge</w:t>
      </w:r>
    </w:p>
    <w:p w14:paraId="0FC21162" w14:textId="768C8FF8" w:rsidR="006632BA" w:rsidRDefault="006632B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une fiole jaugée de 100mL dissoudre environ exactement 6.0g de sel de Seignette et compléter jusqu’au trait de jauge</w:t>
      </w:r>
    </w:p>
    <w:p w14:paraId="1C09714A" w14:textId="314BE406" w:rsidR="00D20110" w:rsidRDefault="00D20110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le pH de la solution de sel de seignette</w:t>
      </w:r>
    </w:p>
    <w:p w14:paraId="5ABDB422" w14:textId="53CE5B21" w:rsidR="006632BA" w:rsidRDefault="006632B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une autre fiole jaugée de 100 mL introduire 18 mL d’une solution d’eau oxygénée à 30 % et compléter jusqu’au trait de jauge</w:t>
      </w:r>
    </w:p>
    <w:p w14:paraId="1A505C2F" w14:textId="3CF2FAFE" w:rsidR="00EE1E47" w:rsidRPr="004E7E7E" w:rsidRDefault="00F57698" w:rsidP="00F57698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erlenmeyer rodé 250 mL introduire 50 mL de la solution de sel de Seignette et un barreau aimanté</w:t>
      </w:r>
      <w:r w:rsidR="004E7E7E">
        <w:rPr>
          <w:rFonts w:ascii="LM Roman 10" w:hAnsi="LM Roman 10"/>
          <w:sz w:val="20"/>
          <w:szCs w:val="20"/>
        </w:rPr>
        <w:t>.</w:t>
      </w:r>
    </w:p>
    <w:p w14:paraId="6BD3EBD3" w14:textId="77777777" w:rsidR="004E7E7E" w:rsidRDefault="004E7E7E" w:rsidP="004E7E7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20 mL de la solution d’eau oxygénée </w:t>
      </w:r>
      <w:r>
        <w:rPr>
          <w:rFonts w:ascii="LM Roman 10" w:hAnsi="LM Roman 10"/>
          <w:i/>
          <w:sz w:val="20"/>
          <w:szCs w:val="20"/>
        </w:rPr>
        <w:t>rien ne se passe</w:t>
      </w:r>
    </w:p>
    <w:p w14:paraId="40ACF47E" w14:textId="77777777" w:rsidR="00CC053F" w:rsidRDefault="00CC053F" w:rsidP="00CC053F">
      <w:pPr>
        <w:jc w:val="both"/>
        <w:rPr>
          <w:rFonts w:ascii="LM Roman 10" w:hAnsi="LM Roman 10"/>
          <w:i/>
          <w:sz w:val="20"/>
          <w:szCs w:val="20"/>
        </w:rPr>
      </w:pPr>
    </w:p>
    <w:p w14:paraId="462C6C6D" w14:textId="416E4372" w:rsidR="00CC053F" w:rsidRDefault="00CC053F" w:rsidP="00CC053F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Réaction avec catalyseur </w:t>
      </w:r>
    </w:p>
    <w:p w14:paraId="318AB979" w14:textId="612A8F78" w:rsidR="00CC053F" w:rsidRPr="004E7E7E" w:rsidRDefault="00CC053F" w:rsidP="00CC053F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l’erlenmeyer dans un bain thermostaté à 30°C (</w:t>
      </w:r>
      <w:r>
        <w:rPr>
          <w:rFonts w:ascii="LM Roman 10" w:hAnsi="LM Roman 10"/>
          <w:i/>
          <w:sz w:val="20"/>
          <w:szCs w:val="20"/>
        </w:rPr>
        <w:t>peu importe la température, mais comme elle joue un rôle sur la cinétique de la réaction, il faut savoir à quelle température on se trouve.)</w:t>
      </w:r>
    </w:p>
    <w:p w14:paraId="31486598" w14:textId="7EDE9E7E" w:rsidR="00CC053F" w:rsidRPr="00CC053F" w:rsidRDefault="00CC053F" w:rsidP="00CC053F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</w:t>
      </w:r>
      <w:r w:rsidR="00A9427E">
        <w:rPr>
          <w:rFonts w:ascii="LM Roman 10" w:hAnsi="LM Roman 10"/>
          <w:sz w:val="20"/>
          <w:szCs w:val="20"/>
        </w:rPr>
        <w:t xml:space="preserve"> à la pipette jaugée</w:t>
      </w:r>
      <w:r>
        <w:rPr>
          <w:rFonts w:ascii="LM Roman 10" w:hAnsi="LM Roman 10"/>
          <w:sz w:val="20"/>
          <w:szCs w:val="20"/>
        </w:rPr>
        <w:t xml:space="preserve"> 5 mL de la solution de cobalt, adapter un bouchon muni d’un tube relié à un système permettant de quantifier le volume de gaz produit</w:t>
      </w:r>
    </w:p>
    <w:p w14:paraId="3B6ACB22" w14:textId="77777777" w:rsidR="00CC053F" w:rsidRPr="00CC053F" w:rsidRDefault="00CC053F" w:rsidP="00CC053F">
      <w:pPr>
        <w:pStyle w:val="Paragraphedeliste"/>
        <w:jc w:val="both"/>
        <w:rPr>
          <w:rFonts w:ascii="LM Roman 10" w:hAnsi="LM Roman 10"/>
          <w:i/>
          <w:sz w:val="20"/>
          <w:szCs w:val="20"/>
        </w:rPr>
      </w:pPr>
    </w:p>
    <w:p w14:paraId="783C1610" w14:textId="657707BC" w:rsidR="00CC053F" w:rsidRDefault="00CC053F" w:rsidP="00CC053F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Réaction sans catalyseur</w:t>
      </w:r>
    </w:p>
    <w:p w14:paraId="34275F12" w14:textId="188C23CD" w:rsidR="00CC053F" w:rsidRDefault="00CC053F" w:rsidP="00CC053F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l’erlen sur une plaque chauffante, chauffer le contenu de l’erlen à 80°C , surveiller la température à l’aide d’un thermomètre</w:t>
      </w:r>
    </w:p>
    <w:p w14:paraId="4E8A9EC3" w14:textId="6E07903F" w:rsidR="006179C3" w:rsidRDefault="006179C3" w:rsidP="00CC053F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Adapter un bouchon muni d’un tube relié à un système permettant de quantifier le volume de gaz produit</w:t>
      </w:r>
    </w:p>
    <w:p w14:paraId="33DE604D" w14:textId="61126FFB" w:rsidR="00CC053F" w:rsidRPr="00CC053F" w:rsidRDefault="00CC053F" w:rsidP="00CC053F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Quand le contenu de l’erlen atteint 80°C, démarrer un chronomètre et l’arrêter quand on observe </w:t>
      </w:r>
      <w:r w:rsidR="007E3AA5">
        <w:rPr>
          <w:rFonts w:ascii="LM Roman 10" w:hAnsi="LM Roman 10"/>
          <w:sz w:val="20"/>
          <w:szCs w:val="20"/>
        </w:rPr>
        <w:t>un dégagement gazeux</w:t>
      </w:r>
      <w:r>
        <w:rPr>
          <w:rFonts w:ascii="LM Roman 10" w:hAnsi="LM Roman 10"/>
          <w:sz w:val="20"/>
          <w:szCs w:val="20"/>
        </w:rPr>
        <w:t xml:space="preserve"> </w:t>
      </w:r>
      <w:r>
        <w:rPr>
          <w:rFonts w:ascii="LM Roman 10" w:hAnsi="LM Roman 10"/>
          <w:i/>
          <w:sz w:val="20"/>
          <w:szCs w:val="20"/>
        </w:rPr>
        <w:t>(ce qui risque de ne jamais arriver !)</w:t>
      </w:r>
    </w:p>
    <w:p w14:paraId="0971BFB3" w14:textId="77777777" w:rsidR="004E7E7E" w:rsidRPr="004E7E7E" w:rsidRDefault="004E7E7E" w:rsidP="004E7E7E">
      <w:pPr>
        <w:jc w:val="both"/>
        <w:rPr>
          <w:rFonts w:ascii="LM Roman 10" w:hAnsi="LM Roman 10"/>
          <w:i/>
          <w:sz w:val="20"/>
          <w:szCs w:val="20"/>
        </w:rPr>
      </w:pPr>
    </w:p>
    <w:p w14:paraId="4B811A45" w14:textId="6FCF6529" w:rsidR="004E7E7E" w:rsidRPr="004E7E7E" w:rsidRDefault="004E7E7E" w:rsidP="004E7E7E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Mise en évidence de la nature du gaz produit</w:t>
      </w:r>
    </w:p>
    <w:p w14:paraId="444C823E" w14:textId="5C689811" w:rsidR="00F57698" w:rsidRPr="00F57698" w:rsidRDefault="00F57698" w:rsidP="00F57698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Préparer deux fioles de garde, </w:t>
      </w:r>
      <w:r w:rsidR="00CC053F">
        <w:rPr>
          <w:rFonts w:ascii="LM Roman 10" w:hAnsi="LM Roman 10"/>
          <w:sz w:val="20"/>
          <w:szCs w:val="20"/>
        </w:rPr>
        <w:t>la première étant vide</w:t>
      </w:r>
      <w:r>
        <w:rPr>
          <w:rFonts w:ascii="LM Roman 10" w:hAnsi="LM Roman 10"/>
          <w:sz w:val="20"/>
          <w:szCs w:val="20"/>
        </w:rPr>
        <w:t>, la seconde contenant de l’eau de chaux</w:t>
      </w:r>
    </w:p>
    <w:p w14:paraId="3356919D" w14:textId="681A3B00" w:rsidR="00F57698" w:rsidRPr="00F57698" w:rsidRDefault="00F57698" w:rsidP="00F57698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lastRenderedPageBreak/>
        <w:t>Ajouter 5 mL de la solution de cobalt, et adapter un bouchon muni d’un tube relié au système de barboteurs à l’erlenmeyer</w:t>
      </w:r>
    </w:p>
    <w:p w14:paraId="2ACB1A05" w14:textId="063E3FD1" w:rsidR="006C584C" w:rsidRDefault="00F57698" w:rsidP="006C584C">
      <w:pPr>
        <w:pStyle w:val="Paragraphedeliste"/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Le mélange devient brun, puis vert (dégagement de CO</w:t>
      </w:r>
      <w:r>
        <w:rPr>
          <w:rFonts w:ascii="LM Roman 10" w:hAnsi="LM Roman 10"/>
          <w:i/>
          <w:sz w:val="20"/>
          <w:szCs w:val="20"/>
          <w:vertAlign w:val="subscript"/>
        </w:rPr>
        <w:t>2</w:t>
      </w:r>
      <w:r w:rsidR="004E7E7E">
        <w:rPr>
          <w:rFonts w:ascii="LM Roman 10" w:hAnsi="LM Roman 10"/>
          <w:i/>
          <w:sz w:val="20"/>
          <w:szCs w:val="20"/>
          <w:vertAlign w:val="subscript"/>
        </w:rPr>
        <w:t> </w:t>
      </w:r>
      <w:r w:rsidR="004E7E7E">
        <w:rPr>
          <w:rFonts w:ascii="LM Roman 10" w:hAnsi="LM Roman 10"/>
          <w:i/>
          <w:sz w:val="20"/>
          <w:szCs w:val="20"/>
        </w:rPr>
        <w:t>; l’eau de chaux se trouble</w:t>
      </w:r>
      <w:r>
        <w:rPr>
          <w:rFonts w:ascii="LM Roman 10" w:hAnsi="LM Roman 10"/>
          <w:i/>
          <w:sz w:val="20"/>
          <w:szCs w:val="20"/>
        </w:rPr>
        <w:t>) puis rose</w:t>
      </w:r>
    </w:p>
    <w:p w14:paraId="31063FF1" w14:textId="7920BC84" w:rsidR="006C584C" w:rsidRPr="006C584C" w:rsidRDefault="006C584C" w:rsidP="004E7E7E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13AA739E" w14:textId="5EA50FD0" w:rsidR="00D54CE4" w:rsidRPr="004D5FA7" w:rsidRDefault="004E7E7E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Spectre UV-visible à différents moments de la réaction</w:t>
      </w:r>
    </w:p>
    <w:p w14:paraId="39350A92" w14:textId="0509BC9B" w:rsidR="00001E2A" w:rsidRDefault="004E7E7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Préparer un bain eau-glace et y placer des cuves UV</w:t>
      </w:r>
    </w:p>
    <w:p w14:paraId="0AB266BC" w14:textId="77777777" w:rsidR="004E7E7E" w:rsidRDefault="004E7E7E" w:rsidP="004E7E7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Réaliser un spectre UV : </w:t>
      </w:r>
    </w:p>
    <w:p w14:paraId="42E367D1" w14:textId="54164094" w:rsidR="00001E2A" w:rsidRDefault="004E7E7E" w:rsidP="004E7E7E">
      <w:pPr>
        <w:pStyle w:val="Paragraphedeliste"/>
        <w:numPr>
          <w:ilvl w:val="2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4E7E7E">
        <w:rPr>
          <w:rFonts w:ascii="LM Roman 10" w:hAnsi="LM Roman 10"/>
          <w:sz w:val="20"/>
          <w:szCs w:val="20"/>
        </w:rPr>
        <w:t xml:space="preserve">de la solution aqueuse de cobalt (II) </w:t>
      </w:r>
      <w:r>
        <w:rPr>
          <w:rFonts w:ascii="LM Roman 10" w:hAnsi="LM Roman 10"/>
          <w:i/>
          <w:sz w:val="20"/>
          <w:szCs w:val="20"/>
        </w:rPr>
        <w:t>pas besoin de glace</w:t>
      </w:r>
    </w:p>
    <w:p w14:paraId="4146A20A" w14:textId="1E6A7358" w:rsidR="004E7E7E" w:rsidRDefault="004E7E7E" w:rsidP="004E7E7E">
      <w:pPr>
        <w:pStyle w:val="Paragraphedeliste"/>
        <w:numPr>
          <w:ilvl w:val="2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d’un mélange de la solution de cobalt avec le sel de Seignette (réalisé en tube à essai) </w:t>
      </w:r>
      <w:r>
        <w:rPr>
          <w:rFonts w:ascii="LM Roman 10" w:hAnsi="LM Roman 10"/>
          <w:i/>
          <w:sz w:val="20"/>
          <w:szCs w:val="20"/>
        </w:rPr>
        <w:t>pas besoin de glace</w:t>
      </w:r>
    </w:p>
    <w:p w14:paraId="74D7B71B" w14:textId="20FE91BE" w:rsidR="004E7E7E" w:rsidRDefault="004E7E7E" w:rsidP="004E7E7E">
      <w:pPr>
        <w:pStyle w:val="Paragraphedeliste"/>
        <w:numPr>
          <w:ilvl w:val="2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de l’intermédiaire </w:t>
      </w:r>
      <w:r>
        <w:rPr>
          <w:rFonts w:ascii="LM Roman 10" w:hAnsi="LM Roman 10"/>
          <w:i/>
          <w:sz w:val="20"/>
          <w:szCs w:val="20"/>
        </w:rPr>
        <w:t>(vert)</w:t>
      </w:r>
      <w:r>
        <w:rPr>
          <w:rFonts w:ascii="LM Roman 10" w:hAnsi="LM Roman 10"/>
          <w:sz w:val="20"/>
          <w:szCs w:val="20"/>
        </w:rPr>
        <w:t xml:space="preserve"> de réaction (</w:t>
      </w:r>
      <w:r>
        <w:rPr>
          <w:rFonts w:ascii="LM Roman 10" w:hAnsi="LM Roman 10"/>
          <w:i/>
          <w:sz w:val="20"/>
          <w:szCs w:val="20"/>
        </w:rPr>
        <w:t>glace)</w:t>
      </w:r>
    </w:p>
    <w:p w14:paraId="59629B4A" w14:textId="17D54D95" w:rsidR="00592063" w:rsidRPr="00C07DC0" w:rsidRDefault="004E7E7E" w:rsidP="00CC053F">
      <w:pPr>
        <w:pStyle w:val="Paragraphedeliste"/>
        <w:numPr>
          <w:ilvl w:val="2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du milieu réactionnel en fin de réaction (quand il est redevenu rose, et que le dégagement gazeux a cessé.</w:t>
      </w:r>
      <w:r w:rsidR="00203D99">
        <w:rPr>
          <w:rFonts w:ascii="LM Roman 10" w:hAnsi="LM Roman 10"/>
          <w:sz w:val="20"/>
          <w:szCs w:val="20"/>
        </w:rPr>
        <w:t xml:space="preserve"> </w:t>
      </w:r>
      <w:r w:rsidR="00203D99">
        <w:rPr>
          <w:rFonts w:ascii="LM Roman 10" w:hAnsi="LM Roman 10"/>
          <w:i/>
          <w:sz w:val="20"/>
          <w:szCs w:val="20"/>
        </w:rPr>
        <w:t>On s’assure que c’est le même que le mélange sel de seignette/cobalt</w:t>
      </w:r>
    </w:p>
    <w:p w14:paraId="79A72496" w14:textId="77777777" w:rsidR="00C07DC0" w:rsidRDefault="00C07DC0" w:rsidP="00C07DC0">
      <w:pPr>
        <w:jc w:val="both"/>
        <w:rPr>
          <w:rFonts w:ascii="LM Roman 10" w:hAnsi="LM Roman 10"/>
          <w:sz w:val="20"/>
          <w:szCs w:val="20"/>
        </w:rPr>
      </w:pPr>
    </w:p>
    <w:p w14:paraId="66A5DCF6" w14:textId="4B7CD81B" w:rsidR="00C07DC0" w:rsidRPr="00C07DC0" w:rsidRDefault="00C07DC0" w:rsidP="00C07DC0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Remarque : calculer les nombres d’équivalents de gaz produits </w:t>
      </w:r>
      <w:bookmarkStart w:id="0" w:name="_GoBack"/>
      <w:bookmarkEnd w:id="0"/>
    </w:p>
    <w:sectPr w:rsidR="00C07DC0" w:rsidRPr="00C07D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B1089"/>
    <w:multiLevelType w:val="hybridMultilevel"/>
    <w:tmpl w:val="13E4542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DC186E"/>
    <w:multiLevelType w:val="hybridMultilevel"/>
    <w:tmpl w:val="D6AE4A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5621A"/>
    <w:multiLevelType w:val="hybridMultilevel"/>
    <w:tmpl w:val="7D02136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03D99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4E7E7E"/>
    <w:rsid w:val="00533241"/>
    <w:rsid w:val="00560683"/>
    <w:rsid w:val="00592063"/>
    <w:rsid w:val="005A75CC"/>
    <w:rsid w:val="006179C3"/>
    <w:rsid w:val="00620BAD"/>
    <w:rsid w:val="006506F9"/>
    <w:rsid w:val="00651704"/>
    <w:rsid w:val="006632BA"/>
    <w:rsid w:val="006C584C"/>
    <w:rsid w:val="006E0F8C"/>
    <w:rsid w:val="0075226B"/>
    <w:rsid w:val="007C46E4"/>
    <w:rsid w:val="007C6D9E"/>
    <w:rsid w:val="007D3728"/>
    <w:rsid w:val="007E3AA5"/>
    <w:rsid w:val="008134E6"/>
    <w:rsid w:val="00895839"/>
    <w:rsid w:val="00916F5D"/>
    <w:rsid w:val="0095447B"/>
    <w:rsid w:val="0096202D"/>
    <w:rsid w:val="00985180"/>
    <w:rsid w:val="009D7152"/>
    <w:rsid w:val="009E7CF3"/>
    <w:rsid w:val="00A11467"/>
    <w:rsid w:val="00A24D88"/>
    <w:rsid w:val="00A83AE6"/>
    <w:rsid w:val="00A8598C"/>
    <w:rsid w:val="00A9427E"/>
    <w:rsid w:val="00AA391A"/>
    <w:rsid w:val="00AA4595"/>
    <w:rsid w:val="00AA5651"/>
    <w:rsid w:val="00AF6441"/>
    <w:rsid w:val="00B353AF"/>
    <w:rsid w:val="00B61158"/>
    <w:rsid w:val="00BA6E6C"/>
    <w:rsid w:val="00BC0669"/>
    <w:rsid w:val="00C07DC0"/>
    <w:rsid w:val="00CC053F"/>
    <w:rsid w:val="00D20110"/>
    <w:rsid w:val="00D24452"/>
    <w:rsid w:val="00D543AB"/>
    <w:rsid w:val="00D54CE4"/>
    <w:rsid w:val="00D60F1D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57698"/>
    <w:rsid w:val="00F86041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84</cp:revision>
  <dcterms:created xsi:type="dcterms:W3CDTF">2018-10-27T17:10:00Z</dcterms:created>
  <dcterms:modified xsi:type="dcterms:W3CDTF">2019-04-23T10:59:00Z</dcterms:modified>
</cp:coreProperties>
</file>